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4B" w:rsidRPr="009D0A4B" w:rsidRDefault="009D0A4B" w:rsidP="009D0A4B">
      <w:pPr>
        <w:spacing w:before="180" w:after="450" w:line="240" w:lineRule="auto"/>
        <w:outlineLvl w:val="0"/>
        <w:rPr>
          <w:rFonts w:ascii="Roboto" w:eastAsia="Times New Roman" w:hAnsi="Roboto" w:cs="Times New Roman"/>
          <w:b/>
          <w:bCs/>
          <w:color w:val="224D80"/>
          <w:kern w:val="36"/>
          <w:sz w:val="41"/>
          <w:szCs w:val="41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224D80"/>
          <w:kern w:val="36"/>
          <w:sz w:val="41"/>
          <w:szCs w:val="41"/>
          <w:lang w:eastAsia="ru-RU"/>
        </w:rPr>
        <w:t>Протокол и Постановления Президиума МОО ЕКПП №9 от 05.06.2019.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Протокол и Постановления Президиума МОО ЕКПП</w:t>
      </w: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br/>
        <w:t>№9 от 05.06.2019.</w:t>
      </w:r>
    </w:p>
    <w:p w:rsidR="009D0A4B" w:rsidRPr="009D0A4B" w:rsidRDefault="009D0A4B" w:rsidP="009D0A4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Присутствовали:</w:t>
      </w: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br/>
        <w:t>Президент ЕКПП: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М.Решетников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(Санкт-Петербург);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</w: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Члены Исполкома ЕКПП: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О.Аксинеко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(Санкт-Петербург),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М.Павлоцкая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(Санкт-Петербург),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Л.Полянова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(Москва),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Ф.Филатов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(Ростов-на-Дону), 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Г.Амусин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(Екатеринбург).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</w: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Члены Президиума ЕКПП: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 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С.Бакалдин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(Краснодар),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А.Кантор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(Москва),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И.Литошенко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(Новосибирск),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А.Гайдаленок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(Омск),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С.Гусева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(Екатеринбург),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В.Низамов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(Екатеринбург),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Е.Потемкина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(Екатеринбург),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Н.Дрыгина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(Сочи),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М.Збитнева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(Кемерово),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Е.Козлова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(Волгоград),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Т.Ларионова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(Санкт-Петербург),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А.Ханина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(Нижний Новгород),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О.Одинцова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  (Санкт-Петербург),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М.Рудакова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(Москва),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И.Смирнова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(Пермь),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Ю.Чудная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(Симферополь),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Е.Болоченцева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(Челябинск),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М.Нуртдинов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(Уфа).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Вопросы повестки и принятые постановления заседания Президиума: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1. Подготовка Общего собрания МОО ЕКПП: 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1.1 Повестка заседания - формулировка.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Сообщение Президента МОО ЕКПП проф. </w:t>
      </w:r>
      <w:proofErr w:type="spellStart"/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М.Решетникова</w:t>
      </w:r>
      <w:proofErr w:type="spellEnd"/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 об отношениях с ЕКПП (Вена):</w:t>
      </w:r>
    </w:p>
    <w:p w:rsidR="009D0A4B" w:rsidRPr="009D0A4B" w:rsidRDefault="009D0A4B" w:rsidP="009D0A4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 сообщении были представлены факты неоднократного нарушения Правлением ЕКПП (Вена) Устава, Кодекса внутренней политики и Этического кодекса ЕКПП, а также демонстративное использование двойных стандартов и отсутствие отчетности об использовании денежных средств, полученных от Национальных отделений ЕКПП.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На сегодняшний день Правление ЕКПП (Вена) не смогло представить сведений о регистрации организации в Австрии и о регистрации Национальных отделений ЕКПП, также, как и каких-либо юридических оснований для оплаты коллективных членских взносов.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 xml:space="preserve">На запросы, направленные в юридические структуры Вены, пришел ответ, что </w:t>
      </w:r>
      <w:bookmarkStart w:id="0" w:name="_GoBack"/>
      <w:bookmarkEnd w:id="0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такой организации (ЕКПП) в реестре общественных организаций Австрии не существует.</w:t>
      </w:r>
    </w:p>
    <w:p w:rsidR="009D0A4B" w:rsidRPr="009D0A4B" w:rsidRDefault="009D0A4B" w:rsidP="009D0A4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На сентябрьском 2018г. заседании Правления ЕКПП (Вена) Президентом этой несуществующей организации было дано разъяснение прибывшим на Генеральную ассамблею членам ЕКПП, что правом участвовать в Генеральной ассамблее ЕКПП, избираться и быть избранными обладают только 13 членов-учредителей. Все остальные члены ЕКПП во всех странах имеют право только платить членские взносы и выполнять решения членов Правления. Это позволяет оценить эту организацию как коммерческую структуру, попирающие все демократические нормы общественной деятельности.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При этом уровень профессионализма и подготовки в области психоанализа ряда членов Правления ЕКПП (Вена) вызывает большие сомнения.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По сути, эта организация действует вне правового поля. В связи с этим на Общем собрании МОО ЕКПП необходимо рассмотреть эту ситуацию более подробно и поставить вопрос о доверии к ЕКПП (Вена) и о продолжении членства в этой непонятной организации.</w:t>
      </w:r>
    </w:p>
    <w:p w:rsidR="009D0A4B" w:rsidRPr="009D0A4B" w:rsidRDefault="009D0A4B" w:rsidP="009D0A4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Именно мы привнесли в эту организацию принципы трехступенчатой сертификации, которые до этого активно использовались в НФП. Именно мы создавали авторитет ЕКПП на постсоветском пространстве. МОО ЕКПП сохранит эту историческую преемственность, независимо от членства в ЕКПП. Мы подтвердим все профессиональные статусы членов МОО ЕКПП, полученные в предшествующий период. Мы сохраним нашу ориентацию на развитие и равноправное партнерство с другими профессиональными психотерапевтическими сообществами Европы и мира.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В настоящее время мы уже поставили вопрос о вхождении МОО ЕКПП в другие зонтичные организации Европы.  </w:t>
      </w:r>
    </w:p>
    <w:p w:rsidR="009D0A4B" w:rsidRPr="009D0A4B" w:rsidRDefault="009D0A4B" w:rsidP="009D0A4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Решение: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Вынести на обсуждение Общего собрания МОО ЕКПП вопрос о доверии Правлению ЕКПП (Вена) и взаимоотношениях с ЕКПП (Вена).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1.2. Доверенности - принцип оформления.</w:t>
      </w:r>
    </w:p>
    <w:p w:rsidR="009D0A4B" w:rsidRPr="009D0A4B" w:rsidRDefault="009D0A4B" w:rsidP="009D0A4B">
      <w:pPr>
        <w:spacing w:after="270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 соответствии с новым Уставом МОО ЕКПП решения считаются правомочными, если на Общем собрании представлен кворум голосов (лично участвующих членов МОО ЕКПП и передавших свои голоса по доверенности).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Решение: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Поручить руководителям РО МОO ЕКПП подготовить доверенности от членов МОО ЕКПП, которые не планируют личного участия, но доверяют свои голоса коллегам. Обеспечить доставку доверенностей на Общее Собрание членов МОО ЕКПП.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1.3. Вопрос взаиморасчетов с РО.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Слушали: 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информацию Казначея МОО ЕКПП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О.Аксиненко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Решение: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Произвести взаиморасчеты с РО по членским взносам в размере 30%.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1.4. Подготовка грамот.</w:t>
      </w:r>
    </w:p>
    <w:p w:rsidR="009D0A4B" w:rsidRPr="009D0A4B" w:rsidRDefault="009D0A4B" w:rsidP="009D0A4B">
      <w:pPr>
        <w:spacing w:after="270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 Региональных отделениях и в организации в целом, коллеги принимают активное участие в общественной жизни и профессиональном развитии организации. Нужны какие-то формы поощрения наиболее активных и заслуженных членов нашего сообществ.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Решение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Поручить Председателям РО подготовить и прислать списки представления на грамоты МОО ЕКПП. Оргкомитету ЛШ предусмотреть время в Программе для вручения грамот.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2. Подготовка XV Летней Школы (член Оргкомитета </w:t>
      </w:r>
      <w:proofErr w:type="spellStart"/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Е.Гайдученко</w:t>
      </w:r>
      <w:proofErr w:type="spellEnd"/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).</w:t>
      </w:r>
    </w:p>
    <w:p w:rsidR="009D0A4B" w:rsidRPr="009D0A4B" w:rsidRDefault="009D0A4B" w:rsidP="009D0A4B">
      <w:pPr>
        <w:spacing w:after="270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По состоянию на 05.06.2019, на Летнюю Школу зарегистрировано 211 заявок на участие. Есть вероятность закрытия регистрации до начала проведения ЛШ. Уровень проведения ЛШ повысился. В Программе ЛШ: пленарные доклады, секционные доклады, кинолектории и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киногостиная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, мастер-классы, круглые столы, подведение итогов конкурсов эссе. Общее количество докладчиков – 41. Летняя Школа проводится на двух площадках – отель Введенский и Восточно-Европейский институт психоанализа.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Решение: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Одобрить работу Оргкомитета и продолжить подготовку к Летней Школе. 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3. Переформатирование Комитета по науке. </w:t>
      </w:r>
      <w:proofErr w:type="spellStart"/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А.Кантор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</w:t>
      </w:r>
    </w:p>
    <w:p w:rsidR="009D0A4B" w:rsidRPr="009D0A4B" w:rsidRDefault="009D0A4B" w:rsidP="009D0A4B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lastRenderedPageBreak/>
        <w:t xml:space="preserve">А. Кантор обратился с личной просьбой освободить его от позиции Председателя Комитета по Науке, и предложил назначить вместо него кандидатуру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А.Маричевой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Решение: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 xml:space="preserve">Предложить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к.п.н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А.Маричевой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подготовить резюме для предоставления членам Правления. Члены правление могут вносить предложения по другим кандидатурам. После выдвижения кандидатур и с учетом их резюме провести голосование членов Правления по Председателю КН.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Выразить благодарность А. Кантору за проделанную работу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4. Отчет и предложения Этического комитета. </w:t>
      </w:r>
      <w:proofErr w:type="spellStart"/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Г.Амусин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По сравнению с предыдущим этапом функционирования, в Организации изменилось качество взаимодействий: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- снизилось количество претензий коллег друг к другу;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- уменьшилось количество претензий клиентов к аналитикам.</w:t>
      </w:r>
    </w:p>
    <w:p w:rsidR="009D0A4B" w:rsidRPr="009D0A4B" w:rsidRDefault="009D0A4B" w:rsidP="009D0A4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Решение: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 xml:space="preserve">Продолжить работу ЭК с ориентацией на последовательную профессионализацию сообщества и соблюдение корпоративной этики; уделить особое внимание корректности представленности членов Организации в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соцсетях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Формировать Этический Комитет по предложению Председателя ЭК.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5. Реклама МОО ЕКПП в </w:t>
      </w:r>
      <w:proofErr w:type="spellStart"/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соцсетях</w:t>
      </w:r>
      <w:proofErr w:type="spellEnd"/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proofErr w:type="spellStart"/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М.Рудакова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</w:t>
      </w:r>
    </w:p>
    <w:p w:rsidR="009D0A4B" w:rsidRPr="009D0A4B" w:rsidRDefault="009D0A4B" w:rsidP="009D0A4B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Работа в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соцсетях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под руководством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М.Рудаковой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начата в марте 2019 года. ЕКПП представлена в 4-х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соцсетях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: это FB, VK,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Iinstagram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Twitter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. Опубликованы исторические посты (около 500 с 2016 года). Новая информация публикуется оперативно: день в день или на следующий день.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Решение: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 xml:space="preserve">Разработать положение о Рекламе в </w:t>
      </w:r>
      <w:proofErr w:type="spellStart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соцсетях</w:t>
      </w:r>
      <w:proofErr w:type="spellEnd"/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с программой действий.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 xml:space="preserve">6. Отчет Комитета по членству. </w:t>
      </w:r>
      <w:proofErr w:type="spellStart"/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И.Смирнова</w:t>
      </w:r>
      <w:proofErr w:type="spellEnd"/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9D0A4B" w:rsidRPr="009D0A4B" w:rsidRDefault="009D0A4B" w:rsidP="009D0A4B">
      <w:pPr>
        <w:spacing w:after="27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За отчетный период рассмотрено и принято 14 заявлений от кандидатов в члены ЕКПП:</w:t>
      </w:r>
    </w:p>
    <w:tbl>
      <w:tblPr>
        <w:tblW w:w="12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547"/>
        <w:gridCol w:w="3224"/>
      </w:tblGrid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Пустовалова Елена Николаевна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Аксай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Кобер</w:t>
            </w:r>
            <w:proofErr w:type="spellEnd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Борзенкова</w:t>
            </w:r>
            <w:proofErr w:type="spellEnd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Порываева Ольга Евгеньевна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Мамадалиева</w:t>
            </w:r>
            <w:proofErr w:type="spellEnd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Ляйсан</w:t>
            </w:r>
            <w:proofErr w:type="spellEnd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Извартовна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</w:t>
            </w:r>
            <w:proofErr w:type="spellEnd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Калайда</w:t>
            </w:r>
            <w:proofErr w:type="spellEnd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Игоревич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Лазебная</w:t>
            </w:r>
            <w:proofErr w:type="spellEnd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Анджелика</w:t>
            </w:r>
            <w:proofErr w:type="spellEnd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Елена Михайловна</w:t>
            </w:r>
          </w:p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 подтверждения оплаты членского взноса)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Елена Борисовна</w:t>
            </w:r>
          </w:p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 подтверждения оплаты членского взноса)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Халевина</w:t>
            </w:r>
            <w:proofErr w:type="spellEnd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Владимировна</w:t>
            </w:r>
          </w:p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(этап подтверждения рекомендаций)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</w:t>
            </w:r>
          </w:p>
        </w:tc>
      </w:tr>
      <w:tr w:rsidR="009D0A4B" w:rsidRPr="009D0A4B" w:rsidTr="009D0A4B">
        <w:trPr>
          <w:trHeight w:val="60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Татьяна Владимировна</w:t>
            </w:r>
          </w:p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(этап подтверждения рекомендаций)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D0A4B" w:rsidRPr="009D0A4B" w:rsidTr="009D0A4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Гоциридзе</w:t>
            </w:r>
            <w:proofErr w:type="spellEnd"/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Михайловна</w:t>
            </w:r>
          </w:p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 подтверждения рекомендаций)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0A4B" w:rsidRPr="009D0A4B" w:rsidRDefault="009D0A4B" w:rsidP="009D0A4B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ru-RU"/>
        </w:rPr>
        <w:t>Решение:</w:t>
      </w:r>
      <w:r w:rsidRPr="009D0A4B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br/>
        <w:t>Утвердить новых членов ЕКПП.</w:t>
      </w:r>
    </w:p>
    <w:p w:rsidR="009D0A4B" w:rsidRPr="009D0A4B" w:rsidRDefault="009D0A4B" w:rsidP="009D0A4B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D0A4B">
        <w:rPr>
          <w:rFonts w:ascii="Roboto" w:eastAsia="Times New Roman" w:hAnsi="Roboto" w:cs="Times New Roman"/>
          <w:i/>
          <w:iCs/>
          <w:color w:val="000000"/>
          <w:sz w:val="18"/>
          <w:szCs w:val="18"/>
          <w:lang w:eastAsia="ru-RU"/>
        </w:rPr>
        <w:t xml:space="preserve">Президент МОО ЕКПП </w:t>
      </w:r>
      <w:proofErr w:type="spellStart"/>
      <w:r w:rsidRPr="009D0A4B">
        <w:rPr>
          <w:rFonts w:ascii="Roboto" w:eastAsia="Times New Roman" w:hAnsi="Roboto" w:cs="Times New Roman"/>
          <w:i/>
          <w:iCs/>
          <w:color w:val="000000"/>
          <w:sz w:val="18"/>
          <w:szCs w:val="18"/>
          <w:lang w:eastAsia="ru-RU"/>
        </w:rPr>
        <w:t>проф.М</w:t>
      </w:r>
      <w:proofErr w:type="spellEnd"/>
      <w:r w:rsidRPr="009D0A4B">
        <w:rPr>
          <w:rFonts w:ascii="Roboto" w:eastAsia="Times New Roman" w:hAnsi="Roboto" w:cs="Times New Roman"/>
          <w:i/>
          <w:iCs/>
          <w:color w:val="000000"/>
          <w:sz w:val="18"/>
          <w:szCs w:val="18"/>
          <w:lang w:eastAsia="ru-RU"/>
        </w:rPr>
        <w:t>. Решетников.</w:t>
      </w:r>
      <w:r w:rsidRPr="009D0A4B">
        <w:rPr>
          <w:rFonts w:ascii="Roboto" w:eastAsia="Times New Roman" w:hAnsi="Roboto" w:cs="Times New Roman"/>
          <w:i/>
          <w:iCs/>
          <w:color w:val="000000"/>
          <w:sz w:val="18"/>
          <w:szCs w:val="18"/>
          <w:lang w:eastAsia="ru-RU"/>
        </w:rPr>
        <w:br/>
        <w:t xml:space="preserve">Исполнительный директор М. </w:t>
      </w:r>
      <w:proofErr w:type="spellStart"/>
      <w:r w:rsidRPr="009D0A4B">
        <w:rPr>
          <w:rFonts w:ascii="Roboto" w:eastAsia="Times New Roman" w:hAnsi="Roboto" w:cs="Times New Roman"/>
          <w:i/>
          <w:iCs/>
          <w:color w:val="000000"/>
          <w:sz w:val="18"/>
          <w:szCs w:val="18"/>
          <w:lang w:eastAsia="ru-RU"/>
        </w:rPr>
        <w:t>Павлоцкая</w:t>
      </w:r>
      <w:proofErr w:type="spellEnd"/>
      <w:r w:rsidRPr="009D0A4B">
        <w:rPr>
          <w:rFonts w:ascii="Roboto" w:eastAsia="Times New Roman" w:hAnsi="Roboto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EB66DF" w:rsidRDefault="00EB66DF"/>
    <w:sectPr w:rsidR="00EB66DF" w:rsidSect="009D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4B"/>
    <w:rsid w:val="009D0A4B"/>
    <w:rsid w:val="00E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940AE-DCB9-4AA2-A95B-E10E3CAE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2021-04-29T04:53:00Z</dcterms:created>
  <dcterms:modified xsi:type="dcterms:W3CDTF">2021-04-29T04:54:00Z</dcterms:modified>
</cp:coreProperties>
</file>